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65" w:rsidRPr="00B66C2E" w:rsidRDefault="00F90465" w:rsidP="00140941">
      <w:pPr>
        <w:pStyle w:val="1"/>
        <w:jc w:val="center"/>
        <w:rPr>
          <w:rFonts w:eastAsia="Calibri"/>
        </w:rPr>
      </w:pPr>
      <w:r w:rsidRPr="00B66C2E">
        <w:rPr>
          <w:rFonts w:eastAsia="Calibri"/>
        </w:rPr>
        <w:t>Устройство и основные узлы полуавтоматов</w:t>
      </w:r>
    </w:p>
    <w:p w:rsidR="00F90465" w:rsidRPr="004E2D8F" w:rsidRDefault="00F90465" w:rsidP="00B66C2E">
      <w:pPr>
        <w:spacing w:line="360" w:lineRule="auto"/>
        <w:ind w:firstLine="709"/>
        <w:jc w:val="both"/>
        <w:rPr>
          <w:sz w:val="28"/>
          <w:szCs w:val="28"/>
        </w:rPr>
      </w:pPr>
    </w:p>
    <w:p w:rsidR="00B66C2E" w:rsidRPr="004E2D8F" w:rsidRDefault="00B66C2E" w:rsidP="00B66C2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B66C2E">
        <w:rPr>
          <w:color w:val="000000"/>
          <w:sz w:val="28"/>
          <w:szCs w:val="28"/>
          <w:lang w:eastAsia="en-US"/>
        </w:rPr>
        <w:t>При механизированной сварке сварочная головка чащ</w:t>
      </w:r>
      <w:r w:rsidR="004E2D8F">
        <w:rPr>
          <w:color w:val="000000"/>
          <w:sz w:val="28"/>
          <w:szCs w:val="28"/>
          <w:lang w:eastAsia="en-US"/>
        </w:rPr>
        <w:t xml:space="preserve">е всего разделена на две части </w:t>
      </w:r>
      <w:r w:rsidR="004E2D8F" w:rsidRPr="004E2D8F">
        <w:rPr>
          <w:color w:val="000000"/>
          <w:sz w:val="28"/>
          <w:szCs w:val="28"/>
          <w:lang w:eastAsia="en-US"/>
        </w:rPr>
        <w:t>-</w:t>
      </w:r>
      <w:r w:rsidRPr="00B66C2E">
        <w:rPr>
          <w:color w:val="000000"/>
          <w:sz w:val="28"/>
          <w:szCs w:val="28"/>
          <w:lang w:eastAsia="en-US"/>
        </w:rPr>
        <w:t xml:space="preserve"> подающий механизм и держател</w:t>
      </w:r>
      <w:r w:rsidR="004E2D8F">
        <w:rPr>
          <w:color w:val="000000"/>
          <w:sz w:val="28"/>
          <w:szCs w:val="28"/>
          <w:lang w:eastAsia="en-US"/>
        </w:rPr>
        <w:t xml:space="preserve">ь (при сварке в защитных газах </w:t>
      </w:r>
      <w:r w:rsidR="004E2D8F" w:rsidRPr="004E2D8F">
        <w:rPr>
          <w:color w:val="000000"/>
          <w:sz w:val="28"/>
          <w:szCs w:val="28"/>
          <w:lang w:eastAsia="en-US"/>
        </w:rPr>
        <w:t>-</w:t>
      </w:r>
      <w:r w:rsidRPr="00B66C2E">
        <w:rPr>
          <w:color w:val="000000"/>
          <w:sz w:val="28"/>
          <w:szCs w:val="28"/>
          <w:lang w:eastAsia="en-US"/>
        </w:rPr>
        <w:t xml:space="preserve"> сварочная горелка), соединенные между собой гибким шлангом. Поэтому такие аппараты иногда называют </w:t>
      </w:r>
      <w:r w:rsidRPr="00B66C2E">
        <w:rPr>
          <w:i/>
          <w:color w:val="000000"/>
          <w:sz w:val="28"/>
          <w:szCs w:val="28"/>
          <w:lang w:eastAsia="en-US"/>
        </w:rPr>
        <w:t>шланговыми</w:t>
      </w:r>
      <w:r w:rsidRPr="00B66C2E">
        <w:rPr>
          <w:color w:val="000000"/>
          <w:sz w:val="28"/>
          <w:szCs w:val="28"/>
          <w:lang w:eastAsia="en-US"/>
        </w:rPr>
        <w:t>. Полуавтоматы позволяют сочетать преимущест</w:t>
      </w:r>
      <w:r w:rsidRPr="00B66C2E">
        <w:rPr>
          <w:color w:val="000000"/>
          <w:sz w:val="28"/>
          <w:szCs w:val="28"/>
          <w:lang w:eastAsia="en-US"/>
        </w:rPr>
        <w:softHyphen/>
        <w:t>ва автоматической сварки с универсальностью и маневренностью ручной. Типовая схем</w:t>
      </w:r>
      <w:r w:rsidR="004E2D8F">
        <w:rPr>
          <w:color w:val="000000"/>
          <w:sz w:val="28"/>
          <w:szCs w:val="28"/>
          <w:lang w:eastAsia="en-US"/>
        </w:rPr>
        <w:t>а полуавтомата показана на рис.</w:t>
      </w:r>
      <w:r w:rsidR="004E2D8F" w:rsidRPr="000B0DB4">
        <w:rPr>
          <w:color w:val="000000"/>
          <w:sz w:val="28"/>
          <w:szCs w:val="28"/>
          <w:lang w:eastAsia="en-US"/>
        </w:rPr>
        <w:t>31</w:t>
      </w:r>
      <w:r w:rsidRPr="00B66C2E">
        <w:rPr>
          <w:color w:val="000000"/>
          <w:sz w:val="28"/>
          <w:szCs w:val="28"/>
          <w:lang w:eastAsia="en-US"/>
        </w:rPr>
        <w:t xml:space="preserve">. В их состав входят узлы: держатель </w:t>
      </w:r>
      <w:r w:rsidRPr="004E2D8F">
        <w:rPr>
          <w:i/>
          <w:color w:val="000000"/>
          <w:sz w:val="28"/>
          <w:szCs w:val="28"/>
          <w:lang w:eastAsia="en-US"/>
        </w:rPr>
        <w:t>7</w:t>
      </w:r>
      <w:r w:rsidRPr="00B66C2E">
        <w:rPr>
          <w:color w:val="000000"/>
          <w:sz w:val="28"/>
          <w:szCs w:val="28"/>
          <w:lang w:eastAsia="en-US"/>
        </w:rPr>
        <w:t xml:space="preserve">, гибкий шланг </w:t>
      </w:r>
      <w:r w:rsidRPr="00B66C2E">
        <w:rPr>
          <w:i/>
          <w:iCs/>
          <w:color w:val="000000"/>
          <w:sz w:val="28"/>
          <w:szCs w:val="28"/>
          <w:lang w:eastAsia="en-US"/>
        </w:rPr>
        <w:t xml:space="preserve">2, </w:t>
      </w:r>
      <w:r w:rsidRPr="00B66C2E">
        <w:rPr>
          <w:color w:val="000000"/>
          <w:sz w:val="28"/>
          <w:szCs w:val="28"/>
          <w:lang w:eastAsia="en-US"/>
        </w:rPr>
        <w:t xml:space="preserve">механизм подачи сварочной проволоки </w:t>
      </w:r>
      <w:r w:rsidRPr="00B66C2E">
        <w:rPr>
          <w:i/>
          <w:iCs/>
          <w:color w:val="000000"/>
          <w:sz w:val="28"/>
          <w:szCs w:val="28"/>
          <w:lang w:eastAsia="en-US"/>
        </w:rPr>
        <w:t xml:space="preserve">3, </w:t>
      </w:r>
      <w:r w:rsidRPr="00B66C2E">
        <w:rPr>
          <w:color w:val="000000"/>
          <w:sz w:val="28"/>
          <w:szCs w:val="28"/>
          <w:lang w:eastAsia="en-US"/>
        </w:rPr>
        <w:t xml:space="preserve">кассета со сварочной проволокой </w:t>
      </w:r>
      <w:r w:rsidRPr="00B66C2E">
        <w:rPr>
          <w:i/>
          <w:iCs/>
          <w:color w:val="000000"/>
          <w:sz w:val="28"/>
          <w:szCs w:val="28"/>
          <w:lang w:eastAsia="en-US"/>
        </w:rPr>
        <w:t xml:space="preserve">4 </w:t>
      </w:r>
      <w:r w:rsidRPr="00B66C2E">
        <w:rPr>
          <w:color w:val="000000"/>
          <w:sz w:val="28"/>
          <w:szCs w:val="28"/>
          <w:lang w:eastAsia="en-US"/>
        </w:rPr>
        <w:t xml:space="preserve">и аппаратный шкаф или шкаф управления </w:t>
      </w:r>
      <w:r w:rsidRPr="00B66C2E">
        <w:rPr>
          <w:i/>
          <w:iCs/>
          <w:color w:val="000000"/>
          <w:sz w:val="28"/>
          <w:szCs w:val="28"/>
          <w:lang w:eastAsia="en-US"/>
        </w:rPr>
        <w:t xml:space="preserve">5. </w:t>
      </w:r>
      <w:r w:rsidRPr="00B66C2E">
        <w:rPr>
          <w:color w:val="000000"/>
          <w:sz w:val="28"/>
          <w:szCs w:val="28"/>
          <w:lang w:eastAsia="en-US"/>
        </w:rPr>
        <w:t>Наиболее ответственным элементом полуавтоматов является механизм подачи проволоки. Его назначение и компоновка примерно те же, что и у сварочных головок автоматов для дуговой сварки. Обычно она состоит из электродвигателя, редуктора и системы подающих и прижимных роликов. Механизм обеспечивает подачу электродной проволоки по гибкому шлангу в зону сварки.</w:t>
      </w:r>
    </w:p>
    <w:p w:rsidR="00B66C2E" w:rsidRPr="004E2D8F" w:rsidRDefault="00B66C2E" w:rsidP="00B66C2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B66C2E" w:rsidRPr="00B66C2E" w:rsidRDefault="00B66C2E" w:rsidP="00B66C2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  <w:lang w:val="en-US" w:eastAsia="en-US"/>
        </w:rPr>
      </w:pPr>
      <w:r w:rsidRPr="00B66C2E">
        <w:rPr>
          <w:noProof/>
          <w:color w:val="000000"/>
          <w:sz w:val="28"/>
          <w:szCs w:val="28"/>
        </w:rPr>
        <w:drawing>
          <wp:inline distT="0" distB="0" distL="0" distR="0">
            <wp:extent cx="5279586" cy="2228850"/>
            <wp:effectExtent l="19050" t="0" r="0" b="0"/>
            <wp:docPr id="1" name="Рисунок 1" descr="C:\Documents and Settings\Admin\Рабочий стол\2012-11-17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7\Image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779" cy="2228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C2E" w:rsidRPr="00B66C2E" w:rsidRDefault="004E2D8F" w:rsidP="00B66C2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i/>
          <w:color w:val="000000"/>
          <w:lang w:eastAsia="en-US"/>
        </w:rPr>
      </w:pPr>
      <w:r>
        <w:rPr>
          <w:i/>
          <w:color w:val="000000"/>
          <w:lang w:eastAsia="en-US"/>
        </w:rPr>
        <w:t>Рис.</w:t>
      </w:r>
      <w:r w:rsidRPr="004E2D8F">
        <w:rPr>
          <w:i/>
          <w:color w:val="000000"/>
          <w:lang w:eastAsia="en-US"/>
        </w:rPr>
        <w:t>31</w:t>
      </w:r>
      <w:r w:rsidR="00B66C2E" w:rsidRPr="00B66C2E">
        <w:rPr>
          <w:i/>
          <w:color w:val="000000"/>
          <w:lang w:eastAsia="en-US"/>
        </w:rPr>
        <w:t xml:space="preserve"> Схема полуавтомата для дуговой сварки</w:t>
      </w:r>
    </w:p>
    <w:p w:rsidR="00B66C2E" w:rsidRPr="00B66C2E" w:rsidRDefault="00B66C2E" w:rsidP="00B66C2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B7E35" w:rsidRPr="002B7E35" w:rsidRDefault="00B66C2E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7E35">
        <w:rPr>
          <w:color w:val="000000"/>
          <w:sz w:val="28"/>
          <w:szCs w:val="28"/>
          <w:lang w:eastAsia="en-US"/>
        </w:rPr>
        <w:t>Приводом могут использоваться двигатели переменного или постоянного тока. Скорости подачи в первом случае изменяют</w:t>
      </w:r>
      <w:r w:rsidR="002B7E35" w:rsidRPr="002B7E35">
        <w:rPr>
          <w:color w:val="000000"/>
          <w:sz w:val="28"/>
          <w:szCs w:val="28"/>
          <w:lang w:eastAsia="en-US"/>
        </w:rPr>
        <w:t xml:space="preserve"> ступенчато-</w:t>
      </w:r>
      <w:r w:rsidR="004E2D8F">
        <w:rPr>
          <w:color w:val="000000"/>
          <w:sz w:val="28"/>
          <w:szCs w:val="28"/>
          <w:lang w:eastAsia="en-US"/>
        </w:rPr>
        <w:lastRenderedPageBreak/>
        <w:t xml:space="preserve">сменными шестернями, во втором </w:t>
      </w:r>
      <w:r w:rsidR="004E2D8F" w:rsidRPr="004E2D8F">
        <w:rPr>
          <w:color w:val="000000"/>
          <w:sz w:val="28"/>
          <w:szCs w:val="28"/>
          <w:lang w:eastAsia="en-US"/>
        </w:rPr>
        <w:t>-</w:t>
      </w:r>
      <w:r w:rsidR="002B7E35" w:rsidRPr="002B7E35">
        <w:rPr>
          <w:color w:val="000000"/>
          <w:sz w:val="28"/>
          <w:szCs w:val="28"/>
          <w:lang w:eastAsia="en-US"/>
        </w:rPr>
        <w:t xml:space="preserve"> плавное регули</w:t>
      </w:r>
      <w:r w:rsidR="002B7E35" w:rsidRPr="002B7E35">
        <w:rPr>
          <w:color w:val="000000"/>
          <w:sz w:val="28"/>
          <w:szCs w:val="28"/>
          <w:lang w:eastAsia="en-US"/>
        </w:rPr>
        <w:softHyphen/>
        <w:t>рование за счет изменения частоты вращения двигателя.</w:t>
      </w:r>
    </w:p>
    <w:p w:rsidR="002B7E35" w:rsidRPr="002B7E35" w:rsidRDefault="002B7E35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7E35">
        <w:rPr>
          <w:color w:val="000000"/>
          <w:sz w:val="28"/>
          <w:szCs w:val="28"/>
          <w:lang w:eastAsia="en-US"/>
        </w:rPr>
        <w:t>Конструктивное оформление механизма подачи во многом за</w:t>
      </w:r>
      <w:r w:rsidRPr="002B7E35">
        <w:rPr>
          <w:color w:val="000000"/>
          <w:sz w:val="28"/>
          <w:szCs w:val="28"/>
          <w:lang w:eastAsia="en-US"/>
        </w:rPr>
        <w:softHyphen/>
        <w:t>висит от назначения полуавтомата. В полуавтоматах для сварки проволокой большого диаметра механизм подачи размещен на передвижной тележке и располагается в отдельном корпусе. В полуавтоматах с проволокой малого диаметра он установлен в переносном футляре и расположен непосредственно на корпусе держателя.</w:t>
      </w:r>
    </w:p>
    <w:p w:rsidR="002B7E35" w:rsidRPr="002B7E35" w:rsidRDefault="002B7E35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7E35">
        <w:rPr>
          <w:color w:val="000000"/>
          <w:sz w:val="28"/>
          <w:szCs w:val="28"/>
          <w:lang w:eastAsia="en-US"/>
        </w:rPr>
        <w:t>Наибольшее распространение получили полуавтоматы толкаю</w:t>
      </w:r>
      <w:r w:rsidRPr="002B7E35">
        <w:rPr>
          <w:color w:val="000000"/>
          <w:sz w:val="28"/>
          <w:szCs w:val="28"/>
          <w:lang w:eastAsia="en-US"/>
        </w:rPr>
        <w:softHyphen/>
        <w:t>щего типа. Подающий механизм подает проволоку путем проталки</w:t>
      </w:r>
      <w:r w:rsidRPr="002B7E35">
        <w:rPr>
          <w:color w:val="000000"/>
          <w:sz w:val="28"/>
          <w:szCs w:val="28"/>
          <w:lang w:eastAsia="en-US"/>
        </w:rPr>
        <w:softHyphen/>
        <w:t>вания ее через гибкий шланг к горелке. Устойчивая подача в этом случае возможна при достаточной жесткости электродной проволоки.</w:t>
      </w:r>
    </w:p>
    <w:p w:rsidR="002B7E35" w:rsidRPr="002B7E35" w:rsidRDefault="002B7E35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7E35">
        <w:rPr>
          <w:color w:val="000000"/>
          <w:sz w:val="28"/>
          <w:szCs w:val="28"/>
          <w:lang w:eastAsia="en-US"/>
        </w:rPr>
        <w:t>В полуавтоматах тянущего типа механизм подачи или его пода</w:t>
      </w:r>
      <w:r w:rsidRPr="002B7E35">
        <w:rPr>
          <w:color w:val="000000"/>
          <w:sz w:val="28"/>
          <w:szCs w:val="28"/>
          <w:lang w:eastAsia="en-US"/>
        </w:rPr>
        <w:softHyphen/>
        <w:t>ющие ролики размещены в горелке. В этом случае проволока протягивается через шланг. Такая система обеспечивает устойчивую подачу мягкой и тонкой проволоки. Имеются полуавтоматы с двумя синхронно работающими механизмами подачи, осуществляющими одновременно проталкивание и протягивание проволоки через шланг (тянуще - толкающий тип).</w:t>
      </w:r>
    </w:p>
    <w:p w:rsidR="002B7E35" w:rsidRPr="002B7E35" w:rsidRDefault="002B7E35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2B7E35">
        <w:rPr>
          <w:color w:val="000000"/>
          <w:sz w:val="28"/>
          <w:szCs w:val="28"/>
          <w:lang w:eastAsia="en-US"/>
        </w:rPr>
        <w:t>Гибкий шланг в полуавтоматах предназначен для подачи элек</w:t>
      </w:r>
      <w:r w:rsidRPr="002B7E35">
        <w:rPr>
          <w:color w:val="000000"/>
          <w:sz w:val="28"/>
          <w:szCs w:val="28"/>
          <w:lang w:eastAsia="en-US"/>
        </w:rPr>
        <w:softHyphen/>
        <w:t>тродной проволоки, сварочного тока, защитного газа, а иногда и охлаждающей воды к горелке. С этой целью применяют шланговый провод</w:t>
      </w:r>
      <w:r w:rsidR="004E2D8F">
        <w:rPr>
          <w:color w:val="000000"/>
          <w:sz w:val="28"/>
          <w:szCs w:val="28"/>
          <w:lang w:eastAsia="en-US"/>
        </w:rPr>
        <w:t xml:space="preserve"> специальной конструкции (рис.</w:t>
      </w:r>
      <w:r w:rsidR="004E2D8F" w:rsidRPr="000B0DB4">
        <w:rPr>
          <w:color w:val="000000"/>
          <w:sz w:val="28"/>
          <w:szCs w:val="28"/>
          <w:lang w:eastAsia="en-US"/>
        </w:rPr>
        <w:t>32</w:t>
      </w:r>
      <w:r w:rsidRPr="002B7E35">
        <w:rPr>
          <w:color w:val="000000"/>
          <w:sz w:val="28"/>
          <w:szCs w:val="28"/>
          <w:lang w:eastAsia="en-US"/>
        </w:rPr>
        <w:t xml:space="preserve">). Внутри провода для направления проволоки расположена спираль </w:t>
      </w:r>
      <w:r w:rsidRPr="002B7E35">
        <w:rPr>
          <w:i/>
          <w:iCs/>
          <w:color w:val="000000"/>
          <w:sz w:val="28"/>
          <w:szCs w:val="28"/>
          <w:lang w:eastAsia="en-US"/>
        </w:rPr>
        <w:t xml:space="preserve">1, </w:t>
      </w:r>
      <w:r w:rsidRPr="002B7E35">
        <w:rPr>
          <w:color w:val="000000"/>
          <w:sz w:val="28"/>
          <w:szCs w:val="28"/>
          <w:lang w:eastAsia="en-US"/>
        </w:rPr>
        <w:t xml:space="preserve">изолированная от токоведущей части </w:t>
      </w:r>
      <w:r w:rsidRPr="004E2D8F">
        <w:rPr>
          <w:i/>
          <w:color w:val="000000"/>
          <w:sz w:val="28"/>
          <w:szCs w:val="28"/>
          <w:lang w:eastAsia="en-US"/>
        </w:rPr>
        <w:t>2</w:t>
      </w:r>
      <w:r w:rsidRPr="002B7E35">
        <w:rPr>
          <w:color w:val="000000"/>
          <w:sz w:val="28"/>
          <w:szCs w:val="28"/>
          <w:lang w:eastAsia="en-US"/>
        </w:rPr>
        <w:t xml:space="preserve"> бензостойкой изоляцией. Вместе с токоподводящей частью помещены изолированные проводники </w:t>
      </w:r>
      <w:r w:rsidRPr="002B7E35">
        <w:rPr>
          <w:i/>
          <w:iCs/>
          <w:color w:val="000000"/>
          <w:sz w:val="28"/>
          <w:szCs w:val="28"/>
          <w:lang w:eastAsia="en-US"/>
        </w:rPr>
        <w:t xml:space="preserve">3 </w:t>
      </w:r>
      <w:r w:rsidRPr="002B7E35">
        <w:rPr>
          <w:color w:val="000000"/>
          <w:sz w:val="28"/>
          <w:szCs w:val="28"/>
          <w:lang w:eastAsia="en-US"/>
        </w:rPr>
        <w:t xml:space="preserve">цепей управления. Провод заключен в хлопчатобумажную оплетку </w:t>
      </w:r>
      <w:r w:rsidRPr="002B7E35">
        <w:rPr>
          <w:i/>
          <w:iCs/>
          <w:color w:val="000000"/>
          <w:sz w:val="28"/>
          <w:szCs w:val="28"/>
          <w:lang w:eastAsia="en-US"/>
        </w:rPr>
        <w:t xml:space="preserve">4 </w:t>
      </w:r>
      <w:r w:rsidRPr="002B7E35">
        <w:rPr>
          <w:color w:val="000000"/>
          <w:sz w:val="28"/>
          <w:szCs w:val="28"/>
          <w:lang w:eastAsia="en-US"/>
        </w:rPr>
        <w:t xml:space="preserve">и покрыт резиновой изоляцией </w:t>
      </w:r>
      <w:r w:rsidRPr="000B0DB4">
        <w:rPr>
          <w:i/>
          <w:color w:val="000000"/>
          <w:sz w:val="28"/>
          <w:szCs w:val="28"/>
          <w:lang w:eastAsia="en-US"/>
        </w:rPr>
        <w:t>5</w:t>
      </w:r>
      <w:r w:rsidRPr="002B7E35">
        <w:rPr>
          <w:color w:val="000000"/>
          <w:sz w:val="28"/>
          <w:szCs w:val="28"/>
          <w:lang w:eastAsia="en-US"/>
        </w:rPr>
        <w:t>. Применяются и составные шланги, состоящие из нескольких трубок и проводов для подачи тока, газа и воды, собранных в общий жгут.</w:t>
      </w:r>
    </w:p>
    <w:p w:rsidR="002B7E35" w:rsidRPr="002B7E35" w:rsidRDefault="002B7E35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2B7E35" w:rsidRPr="002B7E35" w:rsidRDefault="002B7E35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  <w:lang w:eastAsia="en-US"/>
        </w:rPr>
      </w:pPr>
      <w:r w:rsidRPr="002B7E35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161139" cy="1809750"/>
            <wp:effectExtent l="19050" t="0" r="1411" b="0"/>
            <wp:docPr id="2" name="Рисунок 2" descr="C:\Documents and Settings\Admin\Рабочий стол\2012-11-17\Imagnn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2012-11-17\Imagnne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139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E35" w:rsidRPr="002B7E35" w:rsidRDefault="004E2D8F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i/>
          <w:color w:val="000000"/>
          <w:lang w:eastAsia="en-US"/>
        </w:rPr>
      </w:pPr>
      <w:r>
        <w:rPr>
          <w:i/>
          <w:color w:val="000000"/>
          <w:lang w:eastAsia="en-US"/>
        </w:rPr>
        <w:t>Рис.</w:t>
      </w:r>
      <w:r w:rsidRPr="004E2D8F">
        <w:rPr>
          <w:i/>
          <w:color w:val="000000"/>
          <w:lang w:eastAsia="en-US"/>
        </w:rPr>
        <w:t>32</w:t>
      </w:r>
      <w:r w:rsidR="002B7E35" w:rsidRPr="002B7E35">
        <w:rPr>
          <w:i/>
          <w:color w:val="000000"/>
          <w:lang w:eastAsia="en-US"/>
        </w:rPr>
        <w:t xml:space="preserve"> Схема специального шлангового провода</w:t>
      </w:r>
    </w:p>
    <w:p w:rsidR="002B7E35" w:rsidRPr="002B7E35" w:rsidRDefault="002B7E35" w:rsidP="002B7E3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90465" w:rsidRDefault="002B7E35" w:rsidP="002B7E35">
      <w:pPr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2B7E35">
        <w:rPr>
          <w:color w:val="000000"/>
          <w:sz w:val="28"/>
          <w:szCs w:val="28"/>
          <w:lang w:eastAsia="en-US"/>
        </w:rPr>
        <w:t>Сварочные горелки предназначены для подвода к месту сварки электродной проволоки, сварочного тока и защитного газа или флюса, а также для ручного перемещения и манипулирования им в процессе сварки. При этом сварщик удерживает держатель в руке и перемещает его вдоль шва. Быстро изнашивающимися частями держател</w:t>
      </w:r>
      <w:r w:rsidR="004E2D8F">
        <w:rPr>
          <w:color w:val="000000"/>
          <w:sz w:val="28"/>
          <w:szCs w:val="28"/>
          <w:lang w:eastAsia="en-US"/>
        </w:rPr>
        <w:t xml:space="preserve">я (при сварке в защитных газах </w:t>
      </w:r>
      <w:r w:rsidR="004E2D8F" w:rsidRPr="004E2D8F">
        <w:rPr>
          <w:color w:val="000000"/>
          <w:sz w:val="28"/>
          <w:szCs w:val="28"/>
          <w:lang w:eastAsia="en-US"/>
        </w:rPr>
        <w:t>-</w:t>
      </w:r>
      <w:r w:rsidRPr="002B7E35">
        <w:rPr>
          <w:color w:val="000000"/>
          <w:sz w:val="28"/>
          <w:szCs w:val="28"/>
          <w:lang w:eastAsia="en-US"/>
        </w:rPr>
        <w:t xml:space="preserve"> горелками) являются токоподводящий наконечник и газовое сопло, изготовляемые из меди. При сварке под флюсом на держателе устанавливается бункер для флюса (рис</w:t>
      </w:r>
      <w:r>
        <w:rPr>
          <w:color w:val="000000"/>
          <w:sz w:val="28"/>
          <w:szCs w:val="28"/>
          <w:lang w:eastAsia="en-US"/>
        </w:rPr>
        <w:t>.</w:t>
      </w:r>
      <w:r w:rsidR="004E2D8F" w:rsidRPr="004E2D8F">
        <w:rPr>
          <w:color w:val="000000"/>
          <w:sz w:val="28"/>
          <w:szCs w:val="28"/>
          <w:lang w:eastAsia="en-US"/>
        </w:rPr>
        <w:t>33</w:t>
      </w:r>
      <w:r w:rsidRPr="002B7E35">
        <w:rPr>
          <w:color w:val="000000"/>
          <w:sz w:val="28"/>
          <w:szCs w:val="28"/>
          <w:lang w:eastAsia="en-US"/>
        </w:rPr>
        <w:t>).</w:t>
      </w:r>
    </w:p>
    <w:p w:rsidR="002B7E35" w:rsidRDefault="002B7E35" w:rsidP="002B7E35">
      <w:pPr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2B7E35" w:rsidRPr="002B7E35" w:rsidRDefault="002B7E35" w:rsidP="002B7E35">
      <w:pPr>
        <w:spacing w:line="360" w:lineRule="auto"/>
        <w:ind w:firstLine="709"/>
        <w:jc w:val="center"/>
        <w:rPr>
          <w:i/>
        </w:rPr>
      </w:pPr>
      <w:r w:rsidRPr="002B7E35">
        <w:rPr>
          <w:i/>
          <w:noProof/>
        </w:rPr>
        <w:drawing>
          <wp:inline distT="0" distB="0" distL="0" distR="0">
            <wp:extent cx="5153025" cy="3042323"/>
            <wp:effectExtent l="19050" t="0" r="9525" b="0"/>
            <wp:docPr id="3" name="Рисунок 3" descr="C:\Documents and Settings\Admin\Рабочий стол\2012-11-17\Imag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2012-11-17\Image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721" cy="3042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E35" w:rsidRPr="002B7E35" w:rsidRDefault="004E2D8F" w:rsidP="002B7E35">
      <w:pPr>
        <w:ind w:firstLine="709"/>
        <w:jc w:val="center"/>
        <w:rPr>
          <w:i/>
        </w:rPr>
      </w:pPr>
      <w:r>
        <w:rPr>
          <w:i/>
        </w:rPr>
        <w:t>Рис.</w:t>
      </w:r>
      <w:r w:rsidRPr="000B0DB4">
        <w:rPr>
          <w:i/>
        </w:rPr>
        <w:t>33</w:t>
      </w:r>
      <w:r w:rsidR="002B7E35" w:rsidRPr="002B7E35">
        <w:rPr>
          <w:i/>
        </w:rPr>
        <w:t xml:space="preserve"> Держатель полуавтомата для сварки под флюсом:</w:t>
      </w:r>
    </w:p>
    <w:p w:rsidR="002B7E35" w:rsidRPr="002B7E35" w:rsidRDefault="002B7E35" w:rsidP="002B7E35">
      <w:pPr>
        <w:ind w:firstLine="709"/>
        <w:jc w:val="center"/>
        <w:rPr>
          <w:i/>
        </w:rPr>
      </w:pPr>
      <w:r w:rsidRPr="002B7E35">
        <w:rPr>
          <w:i/>
        </w:rPr>
        <w:t>1 – наконечник, 2- бункер для флюса, 3 – сварочная проволока, 4 – ручка, 5 - шланг</w:t>
      </w:r>
    </w:p>
    <w:sectPr w:rsidR="002B7E35" w:rsidRPr="002B7E35" w:rsidSect="00A44774">
      <w:footerReference w:type="default" r:id="rId9"/>
      <w:pgSz w:w="11906" w:h="16838"/>
      <w:pgMar w:top="1134" w:right="850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D8F" w:rsidRDefault="004E2D8F" w:rsidP="004E2D8F">
      <w:r>
        <w:separator/>
      </w:r>
    </w:p>
  </w:endnote>
  <w:endnote w:type="continuationSeparator" w:id="1">
    <w:p w:rsidR="004E2D8F" w:rsidRDefault="004E2D8F" w:rsidP="004E2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27547"/>
    </w:sdtPr>
    <w:sdtContent>
      <w:p w:rsidR="004E2D8F" w:rsidRDefault="0065718C">
        <w:pPr>
          <w:pStyle w:val="a7"/>
          <w:jc w:val="right"/>
        </w:pPr>
        <w:fldSimple w:instr=" PAGE   \* MERGEFORMAT ">
          <w:r w:rsidR="00A44774">
            <w:rPr>
              <w:noProof/>
            </w:rPr>
            <w:t>75</w:t>
          </w:r>
        </w:fldSimple>
      </w:p>
    </w:sdtContent>
  </w:sdt>
  <w:p w:rsidR="004E2D8F" w:rsidRDefault="004E2D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D8F" w:rsidRDefault="004E2D8F" w:rsidP="004E2D8F">
      <w:r>
        <w:separator/>
      </w:r>
    </w:p>
  </w:footnote>
  <w:footnote w:type="continuationSeparator" w:id="1">
    <w:p w:rsidR="004E2D8F" w:rsidRDefault="004E2D8F" w:rsidP="004E2D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465"/>
    <w:rsid w:val="000A18D9"/>
    <w:rsid w:val="000B0DB4"/>
    <w:rsid w:val="00140941"/>
    <w:rsid w:val="00195EE7"/>
    <w:rsid w:val="002B7E35"/>
    <w:rsid w:val="002C7512"/>
    <w:rsid w:val="004E2D8F"/>
    <w:rsid w:val="0065718C"/>
    <w:rsid w:val="00A44774"/>
    <w:rsid w:val="00B66C2E"/>
    <w:rsid w:val="00C06C81"/>
    <w:rsid w:val="00E72B1F"/>
    <w:rsid w:val="00F90465"/>
    <w:rsid w:val="00FB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9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C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C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0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E2D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2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E2D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2D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535</Words>
  <Characters>3055</Characters>
  <Application>Microsoft Office Word</Application>
  <DocSecurity>0</DocSecurity>
  <Lines>25</Lines>
  <Paragraphs>7</Paragraphs>
  <ScaleCrop>false</ScaleCrop>
  <Company>Microsoft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2012-11-17T19:42:00Z</dcterms:created>
  <dcterms:modified xsi:type="dcterms:W3CDTF">2012-11-23T03:52:00Z</dcterms:modified>
</cp:coreProperties>
</file>